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1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Муниципальное бюджетное образовательное дошкольное учреждение  </w:t>
      </w:r>
      <w:r>
        <w:rPr>
          <w:b/>
          <w:color w:val="000000"/>
        </w:rPr>
      </w:r>
    </w:p>
    <w:p>
      <w:pPr>
        <w:pStyle w:val="631"/>
        <w:jc w:val="center"/>
        <w:rPr>
          <w:color w:val="000000"/>
        </w:rPr>
      </w:pPr>
      <w:r>
        <w:rPr>
          <w:b/>
          <w:color w:val="000000"/>
        </w:rPr>
        <w:t xml:space="preserve">детский сад № 253</w:t>
      </w:r>
      <w:r>
        <w:rPr>
          <w:color w:val="000000"/>
        </w:rPr>
      </w:r>
      <w:r>
        <w:rPr>
          <w:color w:val="000000"/>
        </w:rPr>
      </w:r>
    </w:p>
    <w:p>
      <w:pPr>
        <w:pStyle w:val="631"/>
        <w:jc w:val="center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631"/>
        <w:jc w:val="center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631"/>
        <w:jc w:val="center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631"/>
        <w:jc w:val="center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631"/>
        <w:jc w:val="center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631"/>
        <w:jc w:val="center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631"/>
        <w:jc w:val="center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631"/>
        <w:jc w:val="center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631"/>
        <w:jc w:val="center"/>
        <w:rPr>
          <w:color w:val="000000"/>
        </w:rPr>
      </w:pPr>
      <w:r>
        <w:rPr>
          <w:color w:val="000000"/>
        </w:rPr>
      </w:r>
      <w:r>
        <w:rPr>
          <w:color w:val="000000"/>
        </w:rPr>
      </w:r>
    </w:p>
    <w:p>
      <w:pPr>
        <w:pStyle w:val="631"/>
        <w:jc w:val="center"/>
        <w:rPr>
          <w:rFonts w:ascii="Tahoma" w:hAnsi="Tahoma" w:cs="Tahoma"/>
          <w:b/>
          <w:color w:val="000000"/>
          <w:sz w:val="22"/>
          <w:szCs w:val="18"/>
        </w:rPr>
      </w:pPr>
      <w:r>
        <w:rPr>
          <w:b/>
          <w:color w:val="000000"/>
          <w:sz w:val="32"/>
        </w:rPr>
        <w:t xml:space="preserve">КОНСУЛЬТАЦИЯ ДЛЯ ВОСПИТАТЕЛЕЙ</w:t>
      </w:r>
      <w:r>
        <w:rPr>
          <w:rFonts w:ascii="Tahoma" w:hAnsi="Tahoma" w:cs="Tahoma"/>
          <w:b/>
          <w:color w:val="000000"/>
          <w:sz w:val="22"/>
          <w:szCs w:val="18"/>
        </w:rPr>
      </w:r>
    </w:p>
    <w:p>
      <w:pPr>
        <w:pStyle w:val="631"/>
        <w:jc w:val="center"/>
        <w:rPr>
          <w:rFonts w:ascii="Tahoma" w:hAnsi="Tahoma" w:cs="Tahoma"/>
          <w:i/>
          <w:color w:val="000000"/>
          <w:sz w:val="22"/>
          <w:szCs w:val="18"/>
        </w:rPr>
      </w:pPr>
      <w:r>
        <w:rPr>
          <w:b/>
          <w:bCs/>
          <w:i/>
          <w:color w:val="000000"/>
          <w:sz w:val="32"/>
          <w:szCs w:val="27"/>
        </w:rPr>
        <w:t xml:space="preserve">«Применение информационно-коммуникационных технологий (ИКТ)</w:t>
      </w:r>
      <w:r>
        <w:rPr>
          <w:rFonts w:ascii="Tahoma" w:hAnsi="Tahoma" w:cs="Tahoma"/>
          <w:i/>
          <w:color w:val="000000"/>
          <w:sz w:val="22"/>
          <w:szCs w:val="18"/>
        </w:rPr>
      </w:r>
    </w:p>
    <w:p>
      <w:pPr>
        <w:pStyle w:val="631"/>
        <w:jc w:val="center"/>
        <w:rPr>
          <w:rFonts w:ascii="Tahoma" w:hAnsi="Tahoma" w:cs="Tahoma"/>
          <w:i/>
          <w:color w:val="000000"/>
          <w:sz w:val="22"/>
          <w:szCs w:val="18"/>
        </w:rPr>
      </w:pPr>
      <w:r>
        <w:rPr>
          <w:b/>
          <w:bCs/>
          <w:i/>
          <w:color w:val="000000"/>
          <w:sz w:val="32"/>
          <w:szCs w:val="27"/>
        </w:rPr>
        <w:t xml:space="preserve">в воспитательно-образовательном процессе ДОУ».</w:t>
      </w:r>
      <w:r>
        <w:rPr>
          <w:rFonts w:ascii="Tahoma" w:hAnsi="Tahoma" w:cs="Tahoma"/>
          <w:i/>
          <w:color w:val="000000"/>
          <w:sz w:val="22"/>
          <w:szCs w:val="18"/>
        </w:rPr>
      </w:r>
    </w:p>
    <w:p>
      <w:pPr>
        <w:pStyle w:val="63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>
        <w:rPr>
          <w:color w:val="000000"/>
          <w:sz w:val="27"/>
          <w:szCs w:val="27"/>
        </w:rPr>
      </w:r>
    </w:p>
    <w:p>
      <w:pPr>
        <w:pStyle w:val="63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>
        <w:rPr>
          <w:color w:val="000000"/>
          <w:sz w:val="27"/>
          <w:szCs w:val="27"/>
        </w:rPr>
      </w:r>
    </w:p>
    <w:p>
      <w:pPr>
        <w:pStyle w:val="63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>
        <w:rPr>
          <w:color w:val="000000"/>
          <w:sz w:val="27"/>
          <w:szCs w:val="27"/>
        </w:rPr>
      </w:r>
    </w:p>
    <w:p>
      <w:pPr>
        <w:pStyle w:val="631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</w:r>
      <w:r>
        <w:rPr>
          <w:b/>
          <w:color w:val="000000"/>
          <w:sz w:val="27"/>
          <w:szCs w:val="27"/>
        </w:rPr>
      </w:r>
    </w:p>
    <w:p>
      <w:pPr>
        <w:pStyle w:val="631"/>
        <w:jc w:val="righ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Подготовил:</w:t>
      </w:r>
      <w:r>
        <w:rPr>
          <w:b/>
          <w:color w:val="000000"/>
          <w:sz w:val="27"/>
          <w:szCs w:val="27"/>
        </w:rPr>
      </w:r>
    </w:p>
    <w:p>
      <w:pPr>
        <w:pStyle w:val="631"/>
        <w:jc w:val="righ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Воспитатель Попова В.А.</w:t>
      </w:r>
      <w:r>
        <w:rPr>
          <w:b/>
          <w:color w:val="000000"/>
          <w:sz w:val="27"/>
          <w:szCs w:val="27"/>
        </w:rPr>
      </w:r>
    </w:p>
    <w:p>
      <w:pPr>
        <w:pStyle w:val="63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>
        <w:rPr>
          <w:color w:val="000000"/>
          <w:sz w:val="27"/>
          <w:szCs w:val="27"/>
        </w:rPr>
      </w:r>
    </w:p>
    <w:p>
      <w:pPr>
        <w:pStyle w:val="63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>
        <w:rPr>
          <w:color w:val="000000"/>
          <w:sz w:val="27"/>
          <w:szCs w:val="27"/>
        </w:rPr>
      </w:r>
    </w:p>
    <w:p>
      <w:pPr>
        <w:pStyle w:val="63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>
        <w:rPr>
          <w:color w:val="000000"/>
          <w:sz w:val="27"/>
          <w:szCs w:val="27"/>
        </w:rPr>
      </w:r>
    </w:p>
    <w:p>
      <w:pPr>
        <w:pStyle w:val="63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  <w:r>
        <w:rPr>
          <w:color w:val="000000"/>
          <w:sz w:val="27"/>
          <w:szCs w:val="27"/>
        </w:rPr>
      </w:r>
    </w:p>
    <w:p>
      <w:pPr>
        <w:pStyle w:val="63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  <w:highlight w:val="none"/>
        </w:rPr>
      </w:r>
      <w:r>
        <w:rPr>
          <w:color w:val="000000"/>
          <w:sz w:val="27"/>
          <w:szCs w:val="27"/>
          <w:highlight w:val="none"/>
        </w:rPr>
      </w:r>
    </w:p>
    <w:p>
      <w:pPr>
        <w:pStyle w:val="631"/>
        <w:jc w:val="both"/>
        <w:rPr>
          <w:color w:val="000000"/>
          <w:sz w:val="27"/>
          <w:szCs w:val="27"/>
          <w:highlight w:val="none"/>
        </w:rPr>
      </w:pPr>
      <w:r>
        <w:rPr>
          <w:color w:val="000000"/>
          <w:sz w:val="27"/>
          <w:szCs w:val="27"/>
          <w:highlight w:val="none"/>
        </w:rPr>
      </w:r>
      <w:r>
        <w:rPr>
          <w:color w:val="000000"/>
          <w:sz w:val="27"/>
          <w:szCs w:val="27"/>
          <w:highlight w:val="none"/>
        </w:rPr>
      </w:r>
    </w:p>
    <w:p>
      <w:pPr>
        <w:pStyle w:val="631"/>
        <w:jc w:val="both"/>
        <w:rPr>
          <w:color w:val="000000"/>
          <w:sz w:val="27"/>
          <w:szCs w:val="27"/>
          <w:highlight w:val="none"/>
        </w:rPr>
      </w:pPr>
      <w:r>
        <w:rPr>
          <w:color w:val="000000"/>
          <w:sz w:val="27"/>
          <w:szCs w:val="27"/>
          <w:highlight w:val="none"/>
        </w:rPr>
      </w:r>
      <w:r>
        <w:rPr>
          <w:color w:val="000000"/>
          <w:sz w:val="27"/>
          <w:szCs w:val="27"/>
          <w:highlight w:val="none"/>
        </w:rPr>
      </w:r>
    </w:p>
    <w:p>
      <w:pPr>
        <w:pStyle w:val="631"/>
        <w:jc w:val="both"/>
        <w:rPr>
          <w:color w:val="000000"/>
          <w:sz w:val="27"/>
          <w:szCs w:val="27"/>
          <w:highlight w:val="none"/>
        </w:rPr>
      </w:pPr>
      <w:r>
        <w:rPr>
          <w:color w:val="000000"/>
          <w:sz w:val="27"/>
          <w:szCs w:val="27"/>
        </w:rPr>
        <w:t xml:space="preserve">Использование информационно-коммуникационных технологий в детском саду – актуальная проблема современного дошкольного воспитания. Постепенно,</w:t>
      </w:r>
      <w:r>
        <w:rPr>
          <w:b/>
          <w:bCs/>
          <w:color w:val="000000"/>
          <w:sz w:val="27"/>
          <w:szCs w:val="27"/>
        </w:rPr>
        <w:t xml:space="preserve">компьютерные технологии</w:t>
      </w:r>
      <w:r>
        <w:rPr>
          <w:color w:val="000000"/>
          <w:sz w:val="27"/>
          <w:szCs w:val="27"/>
        </w:rPr>
        <w:t xml:space="preserve"> входят и в систему дошкольного образования как один из эффективных способов передачи знаний. Этот современный способ р</w:t>
      </w:r>
      <w:r>
        <w:rPr>
          <w:color w:val="000000"/>
          <w:sz w:val="27"/>
          <w:szCs w:val="27"/>
        </w:rPr>
        <w:t xml:space="preserve">азвивает интерес к обучению, воспитывает самостоятельность, развивает интеллектуальную деятельность, позволяет развиваться в духе современности, дает возможность качественно обновить воспитательно-образовательный процесс в ДОУ и повысить его эффективность.</w:t>
      </w:r>
      <w:r>
        <w:rPr>
          <w:color w:val="000000"/>
          <w:sz w:val="27"/>
          <w:szCs w:val="27"/>
          <w:highlight w:val="none"/>
        </w:rPr>
      </w:r>
    </w:p>
    <w:p>
      <w:pPr>
        <w:pStyle w:val="63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 xml:space="preserve">Актуальность</w:t>
      </w:r>
      <w:r>
        <w:rPr>
          <w:color w:val="000000"/>
          <w:sz w:val="27"/>
          <w:szCs w:val="27"/>
        </w:rPr>
        <w:t xml:space="preserve"> использования информационных техноло</w:t>
      </w:r>
      <w:r>
        <w:rPr>
          <w:color w:val="000000"/>
          <w:sz w:val="27"/>
          <w:szCs w:val="27"/>
        </w:rPr>
        <w:t xml:space="preserve">гий в современном дошкольном образовании диктуется стремительным развитием информационного общества, широким распространением технологий мультимедиа, электронных информационных ресурсов, сетевых технологий в качестве средства обучения, общения, воспитания.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Поэтому с уверенностью можно сказать, что ИКТ являются неотъемлемой частью процесса обучения дошкольников. Это не только доступно и привычно для детей нового поколения, но и удобно для современного педагога.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  <w:u w:val="single"/>
        </w:rPr>
        <w:t xml:space="preserve"> </w:t>
      </w:r>
      <w:r>
        <w:rPr>
          <w:b/>
          <w:bCs/>
          <w:color w:val="000000"/>
          <w:sz w:val="27"/>
          <w:szCs w:val="27"/>
          <w:u w:val="single"/>
        </w:rPr>
        <w:t xml:space="preserve">Что такое ИКТ?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Сочетание ИКТ связано с двумя видами технологий: информационными и коммуникационными.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 xml:space="preserve">«Информационная технология</w:t>
      </w:r>
      <w:r>
        <w:rPr>
          <w:color w:val="000000"/>
          <w:sz w:val="27"/>
          <w:szCs w:val="27"/>
        </w:rPr>
        <w:t xml:space="preserve"> – комплекс методов, способов и средств,</w:t>
      </w:r>
      <w:r>
        <w:rPr>
          <w:color w:val="000000"/>
          <w:sz w:val="27"/>
          <w:szCs w:val="27"/>
        </w:rPr>
        <w:t xml:space="preserve"> обеспечивающих хранение, обработку, передачу и отображение информации и ориентированных на повышение эффективности и производительности труда». На современном этапе методы, способы и средства напрямую взаимосвязаны с компьютером (компьютерные технологии).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  <w:u w:val="single"/>
        </w:rPr>
        <w:t xml:space="preserve">Коммуникационные технологии</w:t>
      </w:r>
      <w:r>
        <w:rPr>
          <w:color w:val="000000"/>
          <w:sz w:val="27"/>
          <w:szCs w:val="27"/>
        </w:rPr>
        <w:t xml:space="preserve"> определяют методы, способы </w:t>
      </w:r>
      <w:r>
        <w:rPr>
          <w:color w:val="000000"/>
          <w:sz w:val="27"/>
          <w:szCs w:val="27"/>
        </w:rPr>
        <w:t xml:space="preserve">и средства взаимодействия человека с внешней средой (обратный процесс также важен). В этих коммуникациях компьютер занимает свое место. Он обеспечивает, комфортное, индивидуальное, многообразное, высокоинтеллектуальное взаимодействие объектов коммуникации.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При использовании ИКТ в работе не важен стаж работы педагогов и образование, а важно желание и стремление освоения  ИКТ.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Использование компьютерных технологий помогает педагогу в работе: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привлекать пассивных слушателей к активной деятельности;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делать образовательную деятельность более наглядной и интенсивной;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формировать информационную культуру у детей;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активизировать познавательный интерес;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реализовывать личностно-ориентированный и дифференцированный подходы в обучении;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дисциплинировать самого воспитателя, формировать его интерес к работе;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активизировать мыслительные процессы (анализ, синтез, сравнение и др.);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ИКТ дадут возможность любому педагогу напрямую выходить в информационное пространство как с обращением за методической помощью в разные сервисные службы, так и с трансляцией своего опыты работы.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ИКТ позволят воспитателю более широко  общаться на разных методических мероприятиях, например видео - мастер - классы, вебинары и др.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значительно сокращается работа с бумажными носителями, так как почти вся текстовая информация составляется и хранится в электронном виде;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меньше уходит сил и времени при подготовке наглядно-дидактического сопровождения к НОД.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 помощью ИКТ  создаются условия для профессионального саморазвития: используются электронные учебники, статьи; в сети Интернет можно знакомиться с периодикой, обмениваться информацией с коллегами посредством электронной почты.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Общение с родителями воспитанников с помощью ИКТ - еще одна реальность.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ИКТ - это прежде всего: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преобразование предметно-развивающей среды,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создание новых средств  для развития детей,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использование новой наглядности,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дополнительная информация, которой по каким-либо причинам нет в печатном издании,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разнообразный иллюстративный материал, как статический, так и динамический (анимации, видеоматериалы),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 информационном обществе сетевые электронные ресурсы - это наиболее демократичный способ распространения новых педагогических идей и новых дидактических пособий, доступный педагогам независимо от места их проживания и уровня дохода,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3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поисковые системы сети Интернет предоставляют педагогам возможность найти практически любой материал по вопросам развития и обучения и любые фотографии и иллюстрации.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</w:t>
      </w:r>
      <w:r>
        <w:rPr>
          <w:rStyle w:val="632"/>
          <w:rFonts w:ascii="Tahoma" w:hAnsi="Tahoma" w:cs="Tahoma"/>
          <w:color w:val="000000"/>
          <w:sz w:val="18"/>
          <w:szCs w:val="18"/>
        </w:rPr>
        <w:t xml:space="preserve"> </w:t>
      </w:r>
      <w:r>
        <w:rPr>
          <w:b/>
          <w:bCs/>
          <w:color w:val="000000"/>
          <w:sz w:val="27"/>
          <w:szCs w:val="27"/>
        </w:rPr>
        <w:t xml:space="preserve">Применение ИКТ: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4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Подбор иллюстративного материала к совместной организованной деятельности педагога с детьми и для оформления стендов, группы.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4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Подбор дополнительного познавательного материала.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4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Обмен опытом, знакомство с периодикой, наработками других педагогов.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4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Оформление групповой документации, отчётов.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4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Создание презентаций в программе Рower Рoint для повышения эффективности совместной организованной деятельности с детьми и педагогической компетенции родителей в процессе проведения родительских собраний.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4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При создании единой базы методических и демонстрационных материалов у педагога появляется больше свободного времени. 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Грамотное использование современных информа</w:t>
      </w:r>
      <w:r>
        <w:rPr>
          <w:color w:val="000000"/>
          <w:sz w:val="27"/>
          <w:szCs w:val="27"/>
        </w:rPr>
        <w:t xml:space="preserve">ционных технологий позволяет существенно повысить мотивацию детей к обучению. Позволяет воссоздавать реальные предметы или явления в цвете, движении и звуке. Что способствует наиболее широкому раскрытию их способностей, активизации умственной деятельности.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Сегодня ИКТ позволяет: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•</w:t>
      </w:r>
      <w:r>
        <w:rPr>
          <w:rStyle w:val="632"/>
          <w:rFonts w:ascii="Tahoma" w:hAnsi="Tahoma" w:cs="Tahoma"/>
          <w:color w:val="000000"/>
          <w:sz w:val="18"/>
          <w:szCs w:val="18"/>
        </w:rPr>
        <w:t xml:space="preserve"> </w:t>
      </w:r>
      <w:r>
        <w:rPr>
          <w:color w:val="000000"/>
          <w:sz w:val="27"/>
          <w:szCs w:val="27"/>
        </w:rPr>
        <w:t xml:space="preserve">Показать информацию на экране в игровой форме, что вызывает у детей огромный интерес, так как это отвечает основному виду деятельности дошкольника — игре.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•</w:t>
      </w:r>
      <w:r>
        <w:rPr>
          <w:rStyle w:val="632"/>
          <w:rFonts w:ascii="Tahoma" w:hAnsi="Tahoma" w:cs="Tahoma"/>
          <w:color w:val="000000"/>
          <w:sz w:val="18"/>
          <w:szCs w:val="18"/>
        </w:rPr>
        <w:t xml:space="preserve"> </w:t>
      </w:r>
      <w:r>
        <w:rPr>
          <w:color w:val="000000"/>
          <w:sz w:val="27"/>
          <w:szCs w:val="27"/>
        </w:rPr>
        <w:t xml:space="preserve">В доступной форме, ярко, образно, преподнести дошкольникам материал, что соответствует наглядно-образному мышлению детей дошкольного возраста.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•</w:t>
      </w:r>
      <w:r>
        <w:rPr>
          <w:rStyle w:val="632"/>
          <w:rFonts w:ascii="Tahoma" w:hAnsi="Tahoma" w:cs="Tahoma"/>
          <w:color w:val="000000"/>
          <w:sz w:val="18"/>
          <w:szCs w:val="18"/>
        </w:rPr>
        <w:t xml:space="preserve"> </w:t>
      </w:r>
      <w:r>
        <w:rPr>
          <w:color w:val="000000"/>
          <w:sz w:val="27"/>
          <w:szCs w:val="27"/>
        </w:rPr>
        <w:t xml:space="preserve">Привлечь внимание детей движением, звуком, мультипликацией, но не перегружать материал ими.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•</w:t>
      </w:r>
      <w:r>
        <w:rPr>
          <w:rStyle w:val="632"/>
          <w:rFonts w:ascii="Tahoma" w:hAnsi="Tahoma" w:cs="Tahoma"/>
          <w:color w:val="000000"/>
          <w:sz w:val="18"/>
          <w:szCs w:val="18"/>
        </w:rPr>
        <w:t xml:space="preserve"> </w:t>
      </w:r>
      <w:r>
        <w:rPr>
          <w:color w:val="000000"/>
          <w:sz w:val="27"/>
          <w:szCs w:val="27"/>
        </w:rPr>
        <w:t xml:space="preserve">Способствовать развитию у дошкольников исследовательских способностей, познавательной активности, навыков и талантов.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•</w:t>
      </w:r>
      <w:r>
        <w:rPr>
          <w:rStyle w:val="632"/>
          <w:rFonts w:ascii="Tahoma" w:hAnsi="Tahoma" w:cs="Tahoma"/>
          <w:color w:val="000000"/>
          <w:sz w:val="18"/>
          <w:szCs w:val="18"/>
        </w:rPr>
        <w:t xml:space="preserve"> </w:t>
      </w:r>
      <w:r>
        <w:rPr>
          <w:color w:val="000000"/>
          <w:sz w:val="27"/>
          <w:szCs w:val="27"/>
        </w:rPr>
        <w:t xml:space="preserve">Поощрять детей при решении проблемных задач и преодолении трудностей.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Использование информационно-коммуникационных технологий в дошкольном образовании позволяет расширить творческие возможности педагога и оказывает положительное влияние на различные стороны психического развития  д</w:t>
      </w:r>
      <w:r>
        <w:rPr>
          <w:color w:val="000000"/>
          <w:sz w:val="27"/>
          <w:szCs w:val="27"/>
        </w:rPr>
        <w:t xml:space="preserve">ошкольников. Развивающие занятия с её использованием становятся намного ярче и динамичнее. Применение компьютерной техники позволяет сделать НОД привлекательным и по-настоящему современным, решать познавательные и творческие задачи с опорой на наглядность.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 ходе игровой деятельности дошкольника, с использованием  компьютерных средств у него развивается: теоретическое мышление, развитое вооб</w:t>
      </w:r>
      <w:r>
        <w:rPr>
          <w:color w:val="000000"/>
          <w:sz w:val="27"/>
          <w:szCs w:val="27"/>
        </w:rPr>
        <w:t xml:space="preserve">ражение, способность к прогнозированию результата действия, проектные качества мышления и др., которые ведут к резкому повышению творческих способностей детей. По сравнению с традиционными формами обучения дошкольников компьютер обладает рядом преимуществ: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5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5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5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Слайд-шоу и видеофрагменты позволяют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5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т.д.);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5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Предъявление информации на экране компьютера в игровой форме вызывает у детей огромный интерес.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5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Несёт в себе образный тип информации, понятный дошкольникам.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5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Проблемные задачи, поощрение ребёнка при их правильном решении самим компьютером являются стимулом познавательной активности детей.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5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Ребёнок сам регулирует темп и количество решаемых игровых обучающих задач.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5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 процессе своей деятельности за компьютером дошкольник приобретает уверенность в себе, в том, что он многое может.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5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Позволяет моделировать такие жизненные ситуации, которые нельзя увидеть в повседневной жизни (полет ракеты, половодье, неожиданные и необычные эффекты);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5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Компьютер очень "терпелив", никогда не ругает ребёнка за ошибки, а ждёт, пока он сам исправит их.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numPr>
          <w:ilvl w:val="0"/>
          <w:numId w:val="5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Спектр использования ИКТ в образовательном процессе достаточно широк. Одной из наиболее </w:t>
      </w:r>
      <w:r>
        <w:rPr>
          <w:color w:val="000000"/>
          <w:sz w:val="27"/>
          <w:szCs w:val="27"/>
        </w:rPr>
        <w:t xml:space="preserve">удачных форм подготовки и представления учебного материала к совместной организованной деятельности в детском саду - это создание мультимедийных презентаций. Она облегчает процесс восприятия и запоминания информации с помощью ярких образов, т.к. сочетает в</w:t>
      </w:r>
      <w:r>
        <w:rPr>
          <w:color w:val="000000"/>
          <w:sz w:val="27"/>
          <w:szCs w:val="27"/>
        </w:rPr>
        <w:t xml:space="preserve"> себе динамику, звук и изображение, т.е. те факторы, которые наиболее долго удерживают внимание ребенка. Одновременное воздействие на два важнейших органа восприятия (слух и зрение) позволяют достичь гораздо большего эффекта. А английская пословица гласит:</w:t>
      </w:r>
      <w:r>
        <w:rPr>
          <w:rStyle w:val="632"/>
          <w:color w:val="000000"/>
          <w:sz w:val="27"/>
          <w:szCs w:val="27"/>
        </w:rPr>
        <w:t xml:space="preserve"> </w:t>
      </w:r>
      <w:r>
        <w:rPr>
          <w:b/>
          <w:bCs/>
          <w:color w:val="000000"/>
          <w:sz w:val="27"/>
          <w:szCs w:val="27"/>
        </w:rPr>
        <w:t xml:space="preserve">«Я услышал – и забыл, я увидел – и запомнил».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Использование компьютера для ведения документации.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Компьютер может оказывать неоценимую услугу воспитателям и "продвинутым" родителям по составлению всевозможных планов мероприятий с </w:t>
      </w:r>
      <w:r>
        <w:rPr>
          <w:color w:val="000000"/>
          <w:sz w:val="27"/>
          <w:szCs w:val="27"/>
        </w:rPr>
        <w:t xml:space="preserve">помощью программ-организаторов, вести индивидуальный дневник ребенка, записывать различные данные о нем, результаты тестов, выстраивать графики, в целом отслеживать динамику развития ребёнка. Это можно сделать и вручную, но временные затраты несопоставимы.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 xml:space="preserve">Вывод: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Бесспорно, что в современном образовании  компьютер не решает всех проблем, он остается всего лишь многофункциональным</w:t>
      </w:r>
      <w:r>
        <w:rPr>
          <w:color w:val="000000"/>
          <w:sz w:val="27"/>
          <w:szCs w:val="27"/>
        </w:rPr>
        <w:t xml:space="preserve"> техническим средством обучения. Использование средств информационных технологий позволит сделать процесс обучения и развития детей  достаточно простым и эффективным. Средствами мультимедиа позволит наиболее доступной и привлекательной, игровой форме, дост</w:t>
      </w:r>
      <w:r>
        <w:rPr>
          <w:color w:val="000000"/>
          <w:sz w:val="27"/>
          <w:szCs w:val="27"/>
        </w:rPr>
        <w:t xml:space="preserve">игнуть нового качества знаний, развивает логическое мышление детей, усиливает творческую составляющую учебного труда, максимально способствуя повышению качества образования среди дошкольников, освободит от рутинной ручной работы, откроет новые возможности.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 заключение хочется отметить, что в условиях детского сада возможно, необходимо и целесообразно использовать ИКТ в различных видах образовательной деятельности. Совместная организованная деятельность </w:t>
      </w:r>
      <w:r>
        <w:rPr>
          <w:color w:val="000000"/>
          <w:sz w:val="27"/>
          <w:szCs w:val="27"/>
        </w:rPr>
        <w:t xml:space="preserve">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Всё это может обеспечить нам компьютерная техника с её мультимедийными возможностями.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Использование информационных технологий позволит сделать процесс обучения и развития ребёнка достаточно эффективным, откроет новые возможности образования не только для самого ребёнка, но и для педагога.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pStyle w:val="631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должны.</w:t>
      </w:r>
      <w:r>
        <w:rPr>
          <w:rFonts w:ascii="Tahoma" w:hAnsi="Tahoma" w:cs="Tahoma"/>
          <w:color w:val="000000"/>
          <w:sz w:val="18"/>
          <w:szCs w:val="18"/>
        </w:rPr>
      </w:r>
    </w:p>
    <w:p>
      <w:pPr>
        <w:jc w:val="both"/>
      </w:pPr>
      <w:r/>
      <w:r/>
    </w:p>
    <w:p>
      <w:pPr>
        <w:jc w:val="both"/>
      </w:pPr>
      <w:r/>
      <w:r/>
    </w:p>
    <w:sectPr>
      <w:footnotePr/>
      <w:endnotePr/>
      <w:type w:val="nextPage"/>
      <w:pgSz w:w="11906" w:h="16838" w:orient="portrait"/>
      <w:pgMar w:top="720" w:right="720" w:bottom="720" w:left="72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27"/>
    <w:next w:val="62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2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27"/>
    <w:next w:val="62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2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27"/>
    <w:next w:val="62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2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27"/>
    <w:next w:val="62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2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27"/>
    <w:next w:val="62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2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27"/>
    <w:next w:val="62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2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27"/>
    <w:next w:val="62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2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27"/>
    <w:next w:val="62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2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27"/>
    <w:next w:val="62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2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2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27"/>
    <w:next w:val="62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28"/>
    <w:link w:val="34"/>
    <w:uiPriority w:val="10"/>
    <w:rPr>
      <w:sz w:val="48"/>
      <w:szCs w:val="48"/>
    </w:rPr>
  </w:style>
  <w:style w:type="paragraph" w:styleId="36">
    <w:name w:val="Subtitle"/>
    <w:basedOn w:val="627"/>
    <w:next w:val="62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28"/>
    <w:link w:val="36"/>
    <w:uiPriority w:val="11"/>
    <w:rPr>
      <w:sz w:val="24"/>
      <w:szCs w:val="24"/>
    </w:rPr>
  </w:style>
  <w:style w:type="paragraph" w:styleId="38">
    <w:name w:val="Quote"/>
    <w:basedOn w:val="627"/>
    <w:next w:val="62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27"/>
    <w:next w:val="62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2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28"/>
    <w:link w:val="42"/>
    <w:uiPriority w:val="99"/>
  </w:style>
  <w:style w:type="paragraph" w:styleId="44">
    <w:name w:val="Footer"/>
    <w:basedOn w:val="62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28"/>
    <w:link w:val="44"/>
    <w:uiPriority w:val="99"/>
  </w:style>
  <w:style w:type="paragraph" w:styleId="46">
    <w:name w:val="Caption"/>
    <w:basedOn w:val="627"/>
    <w:next w:val="62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2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2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2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2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2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2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2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28"/>
    <w:uiPriority w:val="99"/>
    <w:unhideWhenUsed/>
    <w:rPr>
      <w:vertAlign w:val="superscript"/>
    </w:rPr>
  </w:style>
  <w:style w:type="paragraph" w:styleId="178">
    <w:name w:val="endnote text"/>
    <w:basedOn w:val="62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28"/>
    <w:uiPriority w:val="99"/>
    <w:semiHidden/>
    <w:unhideWhenUsed/>
    <w:rPr>
      <w:vertAlign w:val="superscript"/>
    </w:rPr>
  </w:style>
  <w:style w:type="paragraph" w:styleId="181">
    <w:name w:val="toc 1"/>
    <w:basedOn w:val="627"/>
    <w:next w:val="62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27"/>
    <w:next w:val="62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27"/>
    <w:next w:val="62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27"/>
    <w:next w:val="62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27"/>
    <w:next w:val="62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27"/>
    <w:next w:val="62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27"/>
    <w:next w:val="62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27"/>
    <w:next w:val="62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27"/>
    <w:next w:val="62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27"/>
    <w:next w:val="627"/>
    <w:uiPriority w:val="99"/>
    <w:unhideWhenUsed/>
    <w:pPr>
      <w:spacing w:after="0" w:afterAutospacing="0"/>
    </w:pPr>
  </w:style>
  <w:style w:type="paragraph" w:styleId="627" w:default="1">
    <w:name w:val="Normal"/>
    <w:qFormat/>
  </w:style>
  <w:style w:type="character" w:styleId="628" w:default="1">
    <w:name w:val="Default Paragraph Font"/>
    <w:uiPriority w:val="1"/>
    <w:semiHidden/>
    <w:unhideWhenUsed/>
  </w:style>
  <w:style w:type="table" w:styleId="62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0" w:default="1">
    <w:name w:val="No List"/>
    <w:uiPriority w:val="99"/>
    <w:semiHidden/>
    <w:unhideWhenUsed/>
  </w:style>
  <w:style w:type="paragraph" w:styleId="631">
    <w:name w:val="Normal (Web)"/>
    <w:basedOn w:val="627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32" w:customStyle="1">
    <w:name w:val="apple-converted-space"/>
    <w:basedOn w:val="62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Microsoft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Попова</cp:lastModifiedBy>
  <cp:revision>7</cp:revision>
  <dcterms:created xsi:type="dcterms:W3CDTF">2016-02-01T06:47:00Z</dcterms:created>
  <dcterms:modified xsi:type="dcterms:W3CDTF">2024-03-24T16:25:48Z</dcterms:modified>
</cp:coreProperties>
</file>